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_GBK" w:eastAsia="方正小标宋_GBK"/>
          <w:sz w:val="44"/>
          <w:szCs w:val="44"/>
        </w:rPr>
      </w:pPr>
    </w:p>
    <w:p>
      <w:pPr>
        <w:spacing w:line="1200" w:lineRule="exact"/>
        <w:jc w:val="distribute"/>
        <w:rPr>
          <w:rFonts w:ascii="方正小标宋_GBK" w:eastAsia="方正小标宋_GBK"/>
          <w:bCs/>
          <w:color w:val="FF0000"/>
          <w:w w:val="80"/>
          <w:sz w:val="102"/>
          <w:szCs w:val="102"/>
        </w:rPr>
      </w:pPr>
      <w:r>
        <w:rPr>
          <w:rFonts w:hint="eastAsia" w:ascii="方正小标宋_GBK" w:eastAsia="方正小标宋_GBK"/>
          <w:bCs/>
          <w:color w:val="FF0000"/>
          <w:w w:val="80"/>
          <w:sz w:val="102"/>
          <w:szCs w:val="102"/>
        </w:rPr>
        <w:t>重庆市卫生服务中心</w:t>
      </w:r>
    </w:p>
    <w:p>
      <w:pPr>
        <w:jc w:val="distribute"/>
        <w:rPr>
          <w:rFonts w:ascii="方正小标宋_GBK" w:hAnsi="方正小标宋_GBK" w:eastAsia="方正小标宋_GBK" w:cs="方正小标宋_GBK"/>
          <w:b/>
          <w:bCs/>
          <w:sz w:val="44"/>
        </w:rPr>
      </w:pPr>
      <w:r>
        <w:rPr>
          <w:rFonts w:hint="eastAsia" w:ascii="方正小标宋_GBK" w:hAnsi="方正小标宋_GBK" w:eastAsia="方正小标宋_GBK" w:cs="方正小标宋_GBK"/>
          <w:color w:val="FF0000"/>
          <w:w w:val="80"/>
          <w:kern w:val="0"/>
          <w:sz w:val="96"/>
          <w:szCs w:val="96"/>
        </w:rPr>
        <w:t>重庆市卫生</w:t>
      </w:r>
      <w:r>
        <w:rPr>
          <w:rFonts w:hint="eastAsia" w:ascii="方正小标宋_GBK" w:hAnsi="方正小标宋_GBK" w:eastAsia="方正小标宋_GBK" w:cs="方正小标宋_GBK"/>
          <w:color w:val="FF0000"/>
          <w:w w:val="80"/>
          <w:sz w:val="96"/>
          <w:szCs w:val="96"/>
        </w:rPr>
        <w:t>人才交流中心</w:t>
      </w:r>
    </w:p>
    <w:p>
      <w:pPr>
        <w:spacing w:line="600" w:lineRule="exact"/>
        <w:rPr>
          <w:rFonts w:ascii="方正小标宋_GBK" w:eastAsia="方正小标宋_GBK"/>
          <w:b/>
          <w:bCs/>
          <w:sz w:val="44"/>
        </w:rPr>
      </w:pPr>
    </w:p>
    <w:p>
      <w:pPr>
        <w:spacing w:line="600" w:lineRule="exact"/>
        <w:jc w:val="center"/>
        <w:rPr>
          <w:rFonts w:ascii="方正仿宋_GBK" w:eastAsia="方正仿宋_GBK"/>
          <w:bCs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渝卫服发〔2020〕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30</w:t>
      </w:r>
      <w:r>
        <w:rPr>
          <w:rFonts w:hint="eastAsia" w:ascii="方正仿宋_GBK" w:eastAsia="方正仿宋_GBK"/>
          <w:sz w:val="32"/>
          <w:szCs w:val="32"/>
        </w:rPr>
        <w:t>号</w:t>
      </w:r>
    </w:p>
    <w:p>
      <w:pPr>
        <w:spacing w:line="600" w:lineRule="exact"/>
        <w:jc w:val="center"/>
        <w:rPr>
          <w:rFonts w:ascii="方正小标宋_GBK" w:eastAsia="方正小标宋_GBK"/>
          <w:b/>
          <w:bCs/>
          <w:sz w:val="44"/>
        </w:rPr>
      </w:pPr>
      <w:r>
        <w:rPr>
          <w:rFonts w:hint="eastAsia" w:ascii="方正小标宋_GBK" w:eastAsia="方正小标宋_GBK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81280</wp:posOffset>
                </wp:positionV>
                <wp:extent cx="5615940" cy="1270"/>
                <wp:effectExtent l="13970" t="13335" r="18415" b="13970"/>
                <wp:wrapSquare wrapText="bothSides"/>
                <wp:docPr id="21" name="直接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15940" cy="127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0.45pt;margin-top:6.4pt;height:0.1pt;width:442.2pt;mso-wrap-distance-bottom:0pt;mso-wrap-distance-left:9pt;mso-wrap-distance-right:9pt;mso-wrap-distance-top:0pt;z-index:-251638784;mso-width-relative:page;mso-height-relative:page;" filled="f" stroked="t" coordsize="21600,21600" o:gfxdata="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N3/4gTTAAAABgEAAA8AAAAAAAAAAQAgAAAA&#10;IgAAAGRycy9kb3ducmV2LnhtbFBLAQIUABQAAAAIAIdO4kDlkmll1wEAAGwDAAAOAAAAAAAAAAEA&#10;IAAAACIBAABkcnMvZTJvRG9jLnhtbFBLBQYAAAAABgAGAFkBAABrBQAAAAA=&#10;">
                <v:fill on="f" focussize="0,0"/>
                <v:stroke weight="1.5pt" color="#FF0000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重庆市卫生服务中心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 xml:space="preserve">重庆市卫生人才交流中心 </w:t>
      </w:r>
    </w:p>
    <w:p>
      <w:pPr>
        <w:spacing w:line="60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关于组织参加“浙江大学-重庆市基层</w:t>
      </w:r>
    </w:p>
    <w:p>
      <w:pPr>
        <w:spacing w:line="600" w:lineRule="exact"/>
        <w:jc w:val="center"/>
        <w:rPr>
          <w:rFonts w:ascii="方正小标宋_GBK" w:hAnsi="宋体" w:eastAsia="方正小标宋_GBK"/>
          <w:sz w:val="44"/>
          <w:szCs w:val="44"/>
        </w:rPr>
      </w:pPr>
      <w:r>
        <w:rPr>
          <w:rFonts w:ascii="方正小标宋_GBK" w:hAnsi="宋体" w:eastAsia="方正小标宋_GBK"/>
          <w:sz w:val="44"/>
          <w:szCs w:val="44"/>
        </w:rPr>
        <w:t>医疗机构干部</w:t>
      </w:r>
      <w:r>
        <w:rPr>
          <w:rFonts w:hint="eastAsia" w:ascii="方正小标宋_GBK" w:hAnsi="宋体" w:eastAsia="方正小标宋_GBK"/>
          <w:sz w:val="44"/>
          <w:szCs w:val="44"/>
        </w:rPr>
        <w:t>内训培训班”项目学习的通知</w:t>
      </w:r>
    </w:p>
    <w:p>
      <w:pPr>
        <w:spacing w:line="600" w:lineRule="exact"/>
        <w:rPr>
          <w:rFonts w:ascii="仿宋_GB2312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区县（自治县）卫生健康委，两江新区社会发展局，高新区公共服务局，万盛经开区卫生健康局，各委属（代管）单位，陆军军医大学各附属医院、陆军第958医院、武警重庆市总队医院，大型企事业单位职工医院，有关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为培养具有现代创新意识和时代变革能力的卫生健康管理干部，进一步</w:t>
      </w:r>
      <w:r>
        <w:rPr>
          <w:rFonts w:ascii="方正仿宋_GBK" w:eastAsia="方正仿宋_GBK"/>
          <w:sz w:val="32"/>
          <w:szCs w:val="32"/>
        </w:rPr>
        <w:t>提高卫生干部的管理</w:t>
      </w:r>
      <w:r>
        <w:rPr>
          <w:rFonts w:hint="eastAsia" w:ascii="方正仿宋_GBK" w:eastAsia="方正仿宋_GBK"/>
          <w:sz w:val="32"/>
          <w:szCs w:val="32"/>
        </w:rPr>
        <w:t>能力</w:t>
      </w:r>
      <w:r>
        <w:rPr>
          <w:rFonts w:ascii="方正仿宋_GBK" w:eastAsia="方正仿宋_GBK"/>
          <w:sz w:val="32"/>
          <w:szCs w:val="32"/>
        </w:rPr>
        <w:t>和综合素能，</w:t>
      </w:r>
      <w:r>
        <w:rPr>
          <w:rFonts w:hint="eastAsia" w:ascii="方正仿宋_GBK" w:eastAsia="方正仿宋_GBK"/>
          <w:sz w:val="32"/>
          <w:szCs w:val="32"/>
        </w:rPr>
        <w:t>并</w:t>
      </w:r>
      <w:r>
        <w:rPr>
          <w:rFonts w:hint="eastAsia" w:ascii="方正仿宋_GBK" w:hAnsi="宋体" w:eastAsia="方正仿宋_GBK"/>
          <w:sz w:val="32"/>
          <w:szCs w:val="32"/>
        </w:rPr>
        <w:t>结合我市卫生健康系统实际情况，</w:t>
      </w:r>
      <w:r>
        <w:rPr>
          <w:rFonts w:hint="eastAsia" w:ascii="方正仿宋_GBK" w:eastAsia="方正仿宋_GBK"/>
          <w:sz w:val="32"/>
          <w:szCs w:val="32"/>
        </w:rPr>
        <w:t>重庆市卫生服务中心（重庆市卫生人才交流中心）</w:t>
      </w:r>
      <w:r>
        <w:rPr>
          <w:rFonts w:hint="eastAsia" w:ascii="方正仿宋_GBK" w:hAnsi="宋体" w:eastAsia="方正仿宋_GBK"/>
          <w:sz w:val="32"/>
          <w:szCs w:val="32"/>
        </w:rPr>
        <w:t>与浙江大学联合举办“浙江大学-重庆市基层医疗机构干部内训培训班”。现将有关事宜通知如下：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一、培训形式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ascii="方正仿宋_GBK" w:hAnsi="宋体" w:eastAsia="方正仿宋_GBK" w:cs="Times New Roman"/>
          <w:sz w:val="32"/>
          <w:szCs w:val="32"/>
        </w:rPr>
      </w:pPr>
      <w:r>
        <w:rPr>
          <w:rFonts w:hint="eastAsia" w:ascii="方正仿宋_GBK" w:hAnsi="Times New Roman" w:eastAsia="方正仿宋_GBK" w:cs="Times New Roman"/>
          <w:sz w:val="32"/>
          <w:szCs w:val="32"/>
        </w:rPr>
        <w:t>采取“钉钉”网络直播开展</w:t>
      </w:r>
      <w:r>
        <w:rPr>
          <w:rFonts w:ascii="方正仿宋_GBK" w:hAnsi="Times New Roman" w:eastAsia="方正仿宋_GBK" w:cs="Times New Roman"/>
          <w:sz w:val="32"/>
          <w:szCs w:val="32"/>
        </w:rPr>
        <w:t>培训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，以卫生医疗机构为</w:t>
      </w:r>
      <w:r>
        <w:rPr>
          <w:rFonts w:ascii="方正仿宋_GBK" w:hAnsi="Times New Roman" w:eastAsia="方正仿宋_GBK" w:cs="Times New Roman"/>
          <w:sz w:val="32"/>
          <w:szCs w:val="32"/>
        </w:rPr>
        <w:t>单位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集中</w:t>
      </w:r>
      <w:r>
        <w:rPr>
          <w:rFonts w:ascii="方正仿宋_GBK" w:hAnsi="Times New Roman" w:eastAsia="方正仿宋_GBK" w:cs="Times New Roman"/>
          <w:sz w:val="32"/>
          <w:szCs w:val="32"/>
        </w:rPr>
        <w:t>组织本单位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学员</w:t>
      </w:r>
      <w:r>
        <w:rPr>
          <w:rFonts w:ascii="方正仿宋_GBK" w:hAnsi="Times New Roman" w:eastAsia="方正仿宋_GBK" w:cs="Times New Roman"/>
          <w:sz w:val="32"/>
          <w:szCs w:val="32"/>
        </w:rPr>
        <w:t>参加培训学习。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每次培训参训单位</w:t>
      </w:r>
      <w:r>
        <w:rPr>
          <w:rFonts w:ascii="方正仿宋_GBK" w:hAnsi="Times New Roman" w:eastAsia="方正仿宋_GBK" w:cs="Times New Roman"/>
          <w:sz w:val="32"/>
          <w:szCs w:val="32"/>
        </w:rPr>
        <w:t>根据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本</w:t>
      </w:r>
      <w:r>
        <w:rPr>
          <w:rFonts w:ascii="方正仿宋_GBK" w:hAnsi="Times New Roman" w:eastAsia="方正仿宋_GBK" w:cs="Times New Roman"/>
          <w:sz w:val="32"/>
          <w:szCs w:val="32"/>
        </w:rPr>
        <w:t>单位的实际情况和需求</w:t>
      </w:r>
      <w:r>
        <w:rPr>
          <w:rFonts w:hint="eastAsia" w:ascii="方正仿宋_GBK" w:hAnsi="宋体" w:eastAsia="方正仿宋_GBK"/>
          <w:sz w:val="32"/>
          <w:szCs w:val="32"/>
        </w:rPr>
        <w:t>组织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参加培训</w:t>
      </w:r>
      <w:r>
        <w:rPr>
          <w:rFonts w:ascii="方正仿宋_GBK" w:hAnsi="Times New Roman" w:eastAsia="方正仿宋_GBK" w:cs="Times New Roman"/>
          <w:sz w:val="32"/>
          <w:szCs w:val="32"/>
        </w:rPr>
        <w:t>，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每次</w:t>
      </w:r>
      <w:r>
        <w:rPr>
          <w:rFonts w:ascii="方正仿宋_GBK" w:hAnsi="Times New Roman" w:eastAsia="方正仿宋_GBK" w:cs="Times New Roman"/>
          <w:sz w:val="32"/>
          <w:szCs w:val="32"/>
        </w:rPr>
        <w:t>培训人数不受限制</w:t>
      </w:r>
      <w:r>
        <w:rPr>
          <w:rFonts w:hint="eastAsia" w:ascii="方正仿宋_GBK" w:hAnsi="Times New Roman" w:eastAsia="方正仿宋_GBK" w:cs="Times New Roman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二、</w:t>
      </w:r>
      <w:r>
        <w:rPr>
          <w:rFonts w:hint="eastAsia" w:ascii="方正黑体_GBK" w:hAnsi="宋体" w:eastAsia="方正黑体_GBK"/>
          <w:sz w:val="32"/>
          <w:szCs w:val="32"/>
        </w:rPr>
        <w:t>参加对象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各级卫生健康单位管理人员、</w:t>
      </w:r>
      <w:r>
        <w:rPr>
          <w:rFonts w:ascii="方正仿宋_GBK" w:hAnsi="宋体" w:eastAsia="方正仿宋_GBK"/>
          <w:sz w:val="32"/>
          <w:szCs w:val="32"/>
        </w:rPr>
        <w:t>医护人员</w:t>
      </w:r>
      <w:r>
        <w:rPr>
          <w:rFonts w:hint="eastAsia" w:ascii="方正仿宋_GBK" w:hAnsi="宋体" w:eastAsia="方正仿宋_GBK"/>
          <w:sz w:val="32"/>
          <w:szCs w:val="32"/>
        </w:rPr>
        <w:t>等</w:t>
      </w:r>
      <w:r>
        <w:rPr>
          <w:rFonts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三、</w:t>
      </w:r>
      <w:r>
        <w:rPr>
          <w:rFonts w:hint="eastAsia" w:ascii="方正黑体_GBK" w:hAnsi="宋体" w:eastAsia="方正黑体_GBK"/>
          <w:sz w:val="32"/>
          <w:szCs w:val="32"/>
        </w:rPr>
        <w:t>项目体系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“浙江大学-重庆市基层医疗机构干部内训培训班”由浙江大学和</w:t>
      </w:r>
      <w:r>
        <w:rPr>
          <w:rFonts w:ascii="方正仿宋_GBK" w:hAnsi="宋体" w:eastAsia="方正仿宋_GBK"/>
          <w:sz w:val="32"/>
          <w:szCs w:val="32"/>
        </w:rPr>
        <w:t>重庆市卫生服务中心</w:t>
      </w:r>
      <w:r>
        <w:rPr>
          <w:rFonts w:hint="eastAsia" w:ascii="方正仿宋_GBK" w:hAnsi="宋体" w:eastAsia="方正仿宋_GBK"/>
          <w:sz w:val="32"/>
          <w:szCs w:val="32"/>
        </w:rPr>
        <w:t>专门针对重庆市卫生健康系统实际情况设置的</w:t>
      </w:r>
      <w:r>
        <w:rPr>
          <w:rFonts w:ascii="方正仿宋_GBK" w:hAnsi="宋体" w:eastAsia="方正仿宋_GBK"/>
          <w:sz w:val="32"/>
          <w:szCs w:val="32"/>
        </w:rPr>
        <w:t>干部系统培训项目，</w:t>
      </w:r>
      <w:r>
        <w:rPr>
          <w:rFonts w:hint="eastAsia" w:ascii="方正仿宋_GBK" w:hAnsi="宋体" w:eastAsia="方正仿宋_GBK"/>
          <w:sz w:val="32"/>
          <w:szCs w:val="32"/>
        </w:rPr>
        <w:t>分</w:t>
      </w:r>
      <w:r>
        <w:rPr>
          <w:rFonts w:ascii="方正仿宋_GBK" w:hAnsi="宋体" w:eastAsia="方正仿宋_GBK"/>
          <w:sz w:val="32"/>
          <w:szCs w:val="32"/>
        </w:rPr>
        <w:t>两大模块：</w:t>
      </w:r>
      <w:r>
        <w:rPr>
          <w:rFonts w:ascii="方正仿宋_GBK" w:hAnsi="宋体" w:eastAsia="方正仿宋_GBK"/>
          <w:b/>
          <w:sz w:val="32"/>
          <w:szCs w:val="32"/>
        </w:rPr>
        <w:t>一是中层干部管理能力提升模块</w:t>
      </w:r>
      <w:r>
        <w:rPr>
          <w:rFonts w:hint="eastAsia" w:ascii="方正仿宋_GBK" w:hAnsi="宋体" w:eastAsia="方正仿宋_GBK"/>
          <w:sz w:val="32"/>
          <w:szCs w:val="32"/>
        </w:rPr>
        <w:t>，内容涉及中层干部角色定位和高效执行力、绩效团队与有效授权、如何做好科主任及护士长、科室绩效考评、薪酬分配、医患沟通与医疗纠纷处理等；</w:t>
      </w:r>
      <w:r>
        <w:rPr>
          <w:rFonts w:ascii="方正仿宋_GBK" w:hAnsi="宋体" w:eastAsia="方正仿宋_GBK"/>
          <w:b/>
          <w:sz w:val="32"/>
          <w:szCs w:val="32"/>
        </w:rPr>
        <w:t>二是干部综合素能提升模块</w:t>
      </w:r>
      <w:r>
        <w:rPr>
          <w:rFonts w:hint="eastAsia" w:ascii="方正仿宋_GBK" w:hAnsi="宋体" w:eastAsia="方正仿宋_GBK"/>
          <w:sz w:val="32"/>
          <w:szCs w:val="32"/>
        </w:rPr>
        <w:t>，内容涉及《民法典》医疗卫生相关内容梳理及医疗卫生法律衔接、情绪管理与心理压力调适及卫生健康管理的各领域，</w:t>
      </w:r>
      <w:r>
        <w:rPr>
          <w:rFonts w:ascii="方正仿宋_GBK" w:hAnsi="宋体" w:eastAsia="方正仿宋_GBK"/>
          <w:sz w:val="32"/>
          <w:szCs w:val="32"/>
        </w:rPr>
        <w:t>共12</w:t>
      </w:r>
      <w:r>
        <w:rPr>
          <w:rFonts w:hint="eastAsia" w:ascii="方正仿宋_GBK" w:hAnsi="宋体" w:eastAsia="方正仿宋_GBK"/>
          <w:sz w:val="32"/>
          <w:szCs w:val="32"/>
        </w:rPr>
        <w:t>次课题。课程注重理论与实际相结合，重点</w:t>
      </w:r>
      <w:r>
        <w:rPr>
          <w:rFonts w:ascii="方正仿宋_GBK" w:hAnsi="宋体" w:eastAsia="方正仿宋_GBK"/>
          <w:sz w:val="32"/>
          <w:szCs w:val="32"/>
        </w:rPr>
        <w:t>解决医疗机构管理难题</w:t>
      </w:r>
      <w:r>
        <w:rPr>
          <w:rFonts w:hint="eastAsia" w:ascii="方正仿宋_GBK" w:hAnsi="宋体" w:eastAsia="方正仿宋_GBK"/>
          <w:sz w:val="32"/>
          <w:szCs w:val="32"/>
        </w:rPr>
        <w:t>，通过浙江大学浓厚的人文素养教学，全面提升卫生健康管理人员的综合素能。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60" w:lineRule="exact"/>
        <w:ind w:firstLine="640" w:firstLineChars="200"/>
        <w:jc w:val="both"/>
        <w:textAlignment w:val="auto"/>
        <w:rPr>
          <w:rFonts w:hint="eastAsia" w:ascii="方正黑体_GBK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四、课程内容</w:t>
      </w:r>
      <w:r>
        <w:rPr>
          <w:rFonts w:ascii="方正黑体_GBK" w:eastAsia="方正黑体_GBK"/>
          <w:sz w:val="32"/>
          <w:szCs w:val="32"/>
        </w:rPr>
        <w:t>及授课</w:t>
      </w:r>
      <w:r>
        <w:rPr>
          <w:rFonts w:hint="eastAsia" w:ascii="方正黑体_GBK" w:hAnsi="宋体" w:eastAsia="方正黑体_GBK"/>
          <w:sz w:val="32"/>
          <w:szCs w:val="32"/>
        </w:rPr>
        <w:t>师资</w:t>
      </w:r>
    </w:p>
    <w:tbl>
      <w:tblPr>
        <w:tblStyle w:val="7"/>
        <w:tblW w:w="482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8"/>
        <w:gridCol w:w="2821"/>
        <w:gridCol w:w="4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320" w:firstLineChars="100"/>
              <w:jc w:val="both"/>
              <w:textAlignment w:val="auto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课次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960" w:firstLineChars="300"/>
              <w:jc w:val="both"/>
              <w:textAlignment w:val="auto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课题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1600" w:firstLineChars="500"/>
              <w:jc w:val="both"/>
              <w:textAlignment w:val="auto"/>
              <w:rPr>
                <w:rFonts w:ascii="方正小标宋_GBK" w:eastAsia="方正小标宋_GBK"/>
                <w:sz w:val="32"/>
                <w:szCs w:val="32"/>
              </w:rPr>
            </w:pPr>
            <w:r>
              <w:rPr>
                <w:rFonts w:hint="eastAsia" w:ascii="方正小标宋_GBK" w:eastAsia="方正小标宋_GBK"/>
                <w:sz w:val="32"/>
                <w:szCs w:val="32"/>
              </w:rPr>
              <w:t>授课</w:t>
            </w:r>
            <w:r>
              <w:rPr>
                <w:rFonts w:hint="eastAsia" w:ascii="方正黑体_GBK" w:hAnsi="宋体" w:eastAsia="方正黑体_GBK"/>
                <w:sz w:val="32"/>
                <w:szCs w:val="32"/>
              </w:rPr>
              <w:t>师资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6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第一次课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从专业技术人才走向管理——中层干部角色定位和高效执行力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  <w:t>张顾严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北京大学、浙江大学、清华大学、华师大等多所高校总裁班特邀导师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第二次课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医院科主任如何建立绩效团队与有效授权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于  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hint="eastAsia" w:ascii="方正仿宋_GBK" w:hAnsi="微软雅黑" w:eastAsia="方正仿宋_GBK" w:cs="微软雅黑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著名品牌营销专家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中国十大杰出营销人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“中国品牌建设突出贡献奖”获得者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第三次课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当前形势下的医患沟通与医疗纠纷处理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窦令成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浙江大学特聘讲师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医疗卫生行业管理培训专家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第四次课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如何做好科主任及护士长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邓旻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杭州市红十字会医院党委委员、副院长。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第五次课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加强科室绩效考评、薪酬分配与创新激励机制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赖瑞南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ind w:firstLine="480" w:firstLineChars="200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原浙江大学医学院附属妇产科医院副院长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第六次课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《民法典》医疗卫生相关内容梳理及医疗卫生法律衔接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章友德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上海政法学院社会管理学院院长、教授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第七次课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医院的优质服务体系构建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范仲珍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复旦大学附属中山医院门急诊办公室主任、复旦大学护理学院兼职教授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第八次课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基于安全化和质量改善的“邵医模式”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刘利民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浙江大学附属邵逸夫医院党委书记兼副院长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第九次课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医护人员情绪管理与心理压力调适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sz w:val="24"/>
              </w:rPr>
              <w:t>朱婉儿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sz w:val="24"/>
              </w:rPr>
              <w:t>浙江大学医学院教授、医学博士、硕士生导师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第十次课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博弈论视角下的创新思维与管理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  <w:t>祝怀新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浙江大学教育学院教授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浙江大学成人教育研究所副所长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第十一次课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国学智慧与管理之道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  <w:t>高承乾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国学文化讲师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浙江大学特邀讲师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931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第十二次课</w:t>
            </w:r>
          </w:p>
        </w:tc>
        <w:tc>
          <w:tcPr>
            <w:tcW w:w="1612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auto"/>
              <w:rPr>
                <w:rFonts w:ascii="方正仿宋_GBK" w:eastAsia="方正仿宋_GBK"/>
                <w:sz w:val="24"/>
              </w:rPr>
            </w:pPr>
            <w:r>
              <w:rPr>
                <w:rFonts w:hint="eastAsia" w:ascii="方正仿宋_GBK" w:eastAsia="方正仿宋_GBK"/>
                <w:sz w:val="24"/>
              </w:rPr>
              <w:t>有效时间管理艺术</w:t>
            </w:r>
          </w:p>
        </w:tc>
        <w:tc>
          <w:tcPr>
            <w:tcW w:w="245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b/>
                <w:bCs/>
                <w:color w:val="000000"/>
                <w:kern w:val="28"/>
                <w:sz w:val="24"/>
              </w:rPr>
              <w:t>林  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center"/>
              <w:textAlignment w:val="auto"/>
              <w:rPr>
                <w:rFonts w:ascii="方正仿宋_GBK" w:hAnsi="微软雅黑" w:eastAsia="方正仿宋_GBK" w:cs="微软雅黑"/>
                <w:color w:val="000000"/>
                <w:kern w:val="28"/>
                <w:sz w:val="24"/>
              </w:rPr>
            </w:pPr>
            <w:r>
              <w:rPr>
                <w:rFonts w:hint="eastAsia" w:ascii="方正仿宋_GBK" w:hAnsi="微软雅黑" w:eastAsia="方正仿宋_GBK" w:cs="微软雅黑"/>
                <w:color w:val="000000"/>
                <w:kern w:val="28"/>
                <w:sz w:val="24"/>
              </w:rPr>
              <w:t>浙江大学EMBA教授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（课题内容及培训顺序以实际开课通知为准）</w:t>
      </w:r>
    </w:p>
    <w:p>
      <w:pPr>
        <w:keepNext w:val="0"/>
        <w:keepLines w:val="0"/>
        <w:pageBreakBefore w:val="0"/>
        <w:tabs>
          <w:tab w:val="left" w:pos="3465"/>
        </w:tabs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五、</w:t>
      </w:r>
      <w:r>
        <w:rPr>
          <w:rFonts w:hint="eastAsia" w:ascii="方正黑体_GBK" w:hAnsi="宋体" w:eastAsia="方正黑体_GBK"/>
          <w:sz w:val="32"/>
          <w:szCs w:val="32"/>
        </w:rPr>
        <w:t>教学安排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（一）培训地点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培训地点设在参训</w:t>
      </w:r>
      <w:r>
        <w:rPr>
          <w:rFonts w:ascii="方正仿宋_GBK" w:hAnsi="宋体" w:eastAsia="方正仿宋_GBK"/>
          <w:sz w:val="32"/>
          <w:szCs w:val="32"/>
        </w:rPr>
        <w:t>单位，</w:t>
      </w:r>
      <w:r>
        <w:rPr>
          <w:rFonts w:hint="eastAsia" w:ascii="方正仿宋_GBK" w:hAnsi="宋体" w:eastAsia="方正仿宋_GBK"/>
          <w:sz w:val="32"/>
          <w:szCs w:val="32"/>
        </w:rPr>
        <w:t>组织本</w:t>
      </w:r>
      <w:r>
        <w:rPr>
          <w:rFonts w:ascii="方正仿宋_GBK" w:hAnsi="宋体" w:eastAsia="方正仿宋_GBK"/>
          <w:sz w:val="32"/>
          <w:szCs w:val="32"/>
        </w:rPr>
        <w:t>单位学员</w:t>
      </w:r>
      <w:r>
        <w:rPr>
          <w:rFonts w:hint="eastAsia" w:ascii="方正仿宋_GBK" w:hAnsi="宋体" w:eastAsia="方正仿宋_GBK"/>
          <w:sz w:val="32"/>
          <w:szCs w:val="32"/>
        </w:rPr>
        <w:t>在会议室集体收看。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（二）培训时间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本培训班拟在2020年</w:t>
      </w:r>
      <w:r>
        <w:rPr>
          <w:rFonts w:ascii="方正仿宋_GBK" w:hAnsi="宋体" w:eastAsia="方正仿宋_GBK"/>
          <w:sz w:val="32"/>
          <w:szCs w:val="32"/>
        </w:rPr>
        <w:t>10</w:t>
      </w:r>
      <w:r>
        <w:rPr>
          <w:rFonts w:hint="eastAsia" w:ascii="方正仿宋_GBK" w:hAnsi="宋体" w:eastAsia="方正仿宋_GBK"/>
          <w:sz w:val="32"/>
          <w:szCs w:val="32"/>
        </w:rPr>
        <w:t>月16日开班（具体时间另行通知）。培训周期6个月，每月2次（一般情况</w:t>
      </w:r>
      <w:r>
        <w:rPr>
          <w:rFonts w:ascii="方正仿宋_GBK" w:hAnsi="宋体" w:eastAsia="方正仿宋_GBK"/>
          <w:sz w:val="32"/>
          <w:szCs w:val="32"/>
        </w:rPr>
        <w:t>于周五下午开展培训学习</w:t>
      </w:r>
      <w:r>
        <w:rPr>
          <w:rFonts w:hint="eastAsia" w:ascii="方正仿宋_GBK" w:hAnsi="宋体" w:eastAsia="方正仿宋_GBK"/>
          <w:sz w:val="32"/>
          <w:szCs w:val="32"/>
        </w:rPr>
        <w:t>），共计12次课程，每次课程时长2小时左右。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（三）培训设备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参训</w:t>
      </w:r>
      <w:r>
        <w:rPr>
          <w:rFonts w:ascii="方正仿宋_GBK" w:hAnsi="宋体" w:eastAsia="方正仿宋_GBK"/>
          <w:sz w:val="32"/>
          <w:szCs w:val="32"/>
        </w:rPr>
        <w:t>单位提前</w:t>
      </w:r>
      <w:r>
        <w:rPr>
          <w:rFonts w:hint="eastAsia" w:ascii="方正仿宋_GBK" w:hAnsi="宋体" w:eastAsia="方正仿宋_GBK"/>
          <w:sz w:val="32"/>
          <w:szCs w:val="32"/>
        </w:rPr>
        <w:t>准备</w:t>
      </w:r>
      <w:r>
        <w:rPr>
          <w:rFonts w:ascii="方正仿宋_GBK" w:hAnsi="宋体" w:eastAsia="方正仿宋_GBK"/>
          <w:sz w:val="32"/>
          <w:szCs w:val="32"/>
        </w:rPr>
        <w:t>培训学习设备</w:t>
      </w:r>
      <w:r>
        <w:rPr>
          <w:rFonts w:hint="eastAsia" w:ascii="方正仿宋_GBK" w:hAnsi="宋体" w:eastAsia="方正仿宋_GBK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一台笔记本电脑、较大尺寸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hint="eastAsia" w:ascii="仿宋_GB2312" w:eastAsia="仿宋_GB2312"/>
          <w:sz w:val="32"/>
          <w:szCs w:val="32"/>
        </w:rPr>
        <w:t>电视机或者LED屏幕、互联网宽带在100M以上</w:t>
      </w:r>
      <w:r>
        <w:rPr>
          <w:rFonts w:hint="eastAsia" w:ascii="方正仿宋_GBK" w:hAnsi="宋体" w:eastAsia="方正仿宋_GBK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sz w:val="32"/>
          <w:szCs w:val="32"/>
        </w:rPr>
        <w:t>（四）培训直播账号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每个参训</w:t>
      </w:r>
      <w:r>
        <w:rPr>
          <w:rFonts w:ascii="方正仿宋_GBK" w:hAnsi="宋体" w:eastAsia="方正仿宋_GBK"/>
          <w:sz w:val="32"/>
          <w:szCs w:val="32"/>
        </w:rPr>
        <w:t>单位</w:t>
      </w:r>
      <w:r>
        <w:rPr>
          <w:rFonts w:hint="eastAsia" w:ascii="方正仿宋_GBK" w:hAnsi="宋体" w:eastAsia="方正仿宋_GBK"/>
          <w:sz w:val="32"/>
          <w:szCs w:val="32"/>
        </w:rPr>
        <w:t>发放1</w:t>
      </w:r>
      <w:r>
        <w:rPr>
          <w:rFonts w:ascii="方正仿宋_GBK" w:hAnsi="宋体" w:eastAsia="方正仿宋_GBK"/>
          <w:sz w:val="32"/>
          <w:szCs w:val="32"/>
        </w:rPr>
        <w:t>-</w:t>
      </w:r>
      <w:r>
        <w:rPr>
          <w:rFonts w:hint="eastAsia" w:ascii="方正仿宋_GBK" w:hAnsi="宋体" w:eastAsia="方正仿宋_GBK"/>
          <w:sz w:val="32"/>
          <w:szCs w:val="32"/>
        </w:rPr>
        <w:t>2个</w:t>
      </w:r>
      <w:r>
        <w:rPr>
          <w:rFonts w:ascii="方正仿宋_GBK" w:hAnsi="宋体" w:eastAsia="方正仿宋_GBK"/>
          <w:sz w:val="32"/>
          <w:szCs w:val="32"/>
        </w:rPr>
        <w:t>“</w:t>
      </w:r>
      <w:r>
        <w:rPr>
          <w:rFonts w:hint="eastAsia" w:ascii="方正仿宋_GBK" w:hAnsi="宋体" w:eastAsia="方正仿宋_GBK"/>
          <w:sz w:val="32"/>
          <w:szCs w:val="32"/>
        </w:rPr>
        <w:t>钉钉</w:t>
      </w:r>
      <w:r>
        <w:rPr>
          <w:rFonts w:ascii="方正仿宋_GBK" w:hAnsi="宋体" w:eastAsia="方正仿宋_GBK"/>
          <w:sz w:val="32"/>
          <w:szCs w:val="32"/>
        </w:rPr>
        <w:t>”</w:t>
      </w:r>
      <w:r>
        <w:rPr>
          <w:rFonts w:hint="eastAsia" w:ascii="方正仿宋_GBK" w:hAnsi="宋体" w:eastAsia="方正仿宋_GBK"/>
          <w:sz w:val="32"/>
          <w:szCs w:val="32"/>
        </w:rPr>
        <w:t>账号</w:t>
      </w:r>
      <w:r>
        <w:rPr>
          <w:rFonts w:ascii="方正仿宋_GBK" w:hAnsi="宋体" w:eastAsia="方正仿宋_GBK"/>
          <w:sz w:val="32"/>
          <w:szCs w:val="32"/>
        </w:rPr>
        <w:t>，</w:t>
      </w:r>
      <w:r>
        <w:rPr>
          <w:rFonts w:hint="eastAsia" w:ascii="方正仿宋_GBK" w:hAnsi="宋体" w:eastAsia="方正仿宋_GBK"/>
          <w:sz w:val="32"/>
          <w:szCs w:val="32"/>
        </w:rPr>
        <w:t>使用</w:t>
      </w:r>
      <w:r>
        <w:rPr>
          <w:rFonts w:ascii="方正仿宋_GBK" w:hAnsi="宋体" w:eastAsia="方正仿宋_GBK"/>
          <w:sz w:val="32"/>
          <w:szCs w:val="32"/>
        </w:rPr>
        <w:t>账号登录“</w:t>
      </w:r>
      <w:r>
        <w:rPr>
          <w:rFonts w:hint="eastAsia" w:ascii="方正仿宋_GBK" w:hAnsi="宋体" w:eastAsia="方正仿宋_GBK"/>
          <w:sz w:val="32"/>
          <w:szCs w:val="32"/>
        </w:rPr>
        <w:t>钉钉</w:t>
      </w:r>
      <w:r>
        <w:rPr>
          <w:rFonts w:ascii="方正仿宋_GBK" w:hAnsi="宋体" w:eastAsia="方正仿宋_GBK"/>
          <w:sz w:val="32"/>
          <w:szCs w:val="32"/>
        </w:rPr>
        <w:t>”</w:t>
      </w:r>
      <w:r>
        <w:rPr>
          <w:rFonts w:hint="eastAsia" w:ascii="方正仿宋_GBK" w:hAnsi="宋体" w:eastAsia="方正仿宋_GBK"/>
          <w:sz w:val="32"/>
          <w:szCs w:val="32"/>
        </w:rPr>
        <w:t>直播间观看在线</w:t>
      </w:r>
      <w:r>
        <w:rPr>
          <w:rFonts w:ascii="方正仿宋_GBK" w:hAnsi="宋体" w:eastAsia="方正仿宋_GBK"/>
          <w:sz w:val="32"/>
          <w:szCs w:val="32"/>
        </w:rPr>
        <w:t>直播教学。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六、</w:t>
      </w:r>
      <w:r>
        <w:rPr>
          <w:rFonts w:hint="eastAsia" w:ascii="方正黑体_GBK" w:hAnsi="宋体" w:eastAsia="方正黑体_GBK"/>
          <w:sz w:val="32"/>
          <w:szCs w:val="32"/>
        </w:rPr>
        <w:t>培训认证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参训</w:t>
      </w:r>
      <w:r>
        <w:rPr>
          <w:rFonts w:ascii="方正仿宋_GBK" w:hAnsi="宋体" w:eastAsia="方正仿宋_GBK"/>
          <w:sz w:val="32"/>
          <w:szCs w:val="32"/>
        </w:rPr>
        <w:t>单位</w:t>
      </w:r>
      <w:r>
        <w:rPr>
          <w:rFonts w:hint="eastAsia" w:ascii="方正仿宋_GBK" w:hAnsi="宋体" w:eastAsia="方正仿宋_GBK"/>
          <w:sz w:val="32"/>
          <w:szCs w:val="32"/>
        </w:rPr>
        <w:t>修完全部课程，将获得重庆市卫生</w:t>
      </w:r>
      <w:r>
        <w:rPr>
          <w:rFonts w:ascii="方正仿宋_GBK" w:hAnsi="宋体" w:eastAsia="方正仿宋_GBK"/>
          <w:sz w:val="32"/>
          <w:szCs w:val="32"/>
        </w:rPr>
        <w:t>服务中心、</w:t>
      </w:r>
      <w:r>
        <w:rPr>
          <w:rFonts w:hint="eastAsia" w:ascii="方正仿宋_GBK" w:hAnsi="宋体" w:eastAsia="方正仿宋_GBK"/>
          <w:sz w:val="32"/>
          <w:szCs w:val="32"/>
        </w:rPr>
        <w:t>重庆市</w:t>
      </w:r>
      <w:r>
        <w:rPr>
          <w:rFonts w:ascii="方正仿宋_GBK" w:hAnsi="宋体" w:eastAsia="方正仿宋_GBK"/>
          <w:sz w:val="32"/>
          <w:szCs w:val="32"/>
        </w:rPr>
        <w:t>卫生人才交流中心</w:t>
      </w:r>
      <w:r>
        <w:rPr>
          <w:rFonts w:hint="eastAsia" w:ascii="方正仿宋_GBK" w:hAnsi="宋体" w:eastAsia="方正仿宋_GBK"/>
          <w:sz w:val="32"/>
          <w:szCs w:val="32"/>
        </w:rPr>
        <w:t>颁发的“浙江大学-重庆市基层医疗机构干部内训培训班”证书。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七、</w:t>
      </w:r>
      <w:r>
        <w:rPr>
          <w:rFonts w:hint="eastAsia" w:ascii="方正黑体_GBK" w:hAnsi="宋体" w:eastAsia="方正黑体_GBK"/>
          <w:sz w:val="32"/>
          <w:szCs w:val="32"/>
        </w:rPr>
        <w:t>培训费用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本次培训以医疗卫生机构为单位报名，培训费用按照重庆市等级医院对应</w:t>
      </w:r>
      <w:r>
        <w:rPr>
          <w:rFonts w:ascii="方正仿宋_GBK" w:hAnsi="宋体" w:eastAsia="方正仿宋_GBK"/>
          <w:sz w:val="32"/>
          <w:szCs w:val="32"/>
        </w:rPr>
        <w:t>收取</w:t>
      </w:r>
      <w:r>
        <w:rPr>
          <w:rFonts w:hint="eastAsia" w:ascii="方正仿宋_GBK" w:hAnsi="宋体" w:eastAsia="方正仿宋_GBK"/>
          <w:sz w:val="32"/>
          <w:szCs w:val="32"/>
        </w:rPr>
        <w:t>：</w:t>
      </w:r>
      <w:r>
        <w:rPr>
          <w:rFonts w:ascii="方正仿宋_GBK" w:hAnsi="宋体" w:eastAsia="方正仿宋_GBK"/>
          <w:sz w:val="32"/>
          <w:szCs w:val="32"/>
        </w:rPr>
        <w:t>一级</w:t>
      </w:r>
      <w:r>
        <w:rPr>
          <w:rFonts w:hint="eastAsia" w:ascii="方正仿宋_GBK" w:hAnsi="宋体" w:eastAsia="方正仿宋_GBK"/>
          <w:sz w:val="32"/>
          <w:szCs w:val="32"/>
        </w:rPr>
        <w:t>医疗机构培训费</w:t>
      </w:r>
      <w:r>
        <w:rPr>
          <w:rFonts w:ascii="方正仿宋_GBK" w:hAnsi="宋体" w:eastAsia="方正仿宋_GBK"/>
          <w:sz w:val="32"/>
          <w:szCs w:val="32"/>
        </w:rPr>
        <w:t>120</w:t>
      </w:r>
      <w:r>
        <w:rPr>
          <w:rFonts w:hint="eastAsia" w:ascii="方正仿宋_GBK" w:hAnsi="宋体" w:eastAsia="方正仿宋_GBK"/>
          <w:sz w:val="32"/>
          <w:szCs w:val="32"/>
        </w:rPr>
        <w:t>00元/家，二</w:t>
      </w:r>
      <w:r>
        <w:rPr>
          <w:rFonts w:ascii="方正仿宋_GBK" w:hAnsi="宋体" w:eastAsia="方正仿宋_GBK"/>
          <w:sz w:val="32"/>
          <w:szCs w:val="32"/>
        </w:rPr>
        <w:t>级</w:t>
      </w:r>
      <w:r>
        <w:rPr>
          <w:rFonts w:hint="eastAsia" w:ascii="方正仿宋_GBK" w:hAnsi="宋体" w:eastAsia="方正仿宋_GBK"/>
          <w:sz w:val="32"/>
          <w:szCs w:val="32"/>
        </w:rPr>
        <w:t>医疗机构培训费</w:t>
      </w:r>
      <w:r>
        <w:rPr>
          <w:rFonts w:ascii="方正仿宋_GBK" w:hAnsi="宋体" w:eastAsia="方正仿宋_GBK"/>
          <w:sz w:val="32"/>
          <w:szCs w:val="32"/>
        </w:rPr>
        <w:t>240</w:t>
      </w:r>
      <w:r>
        <w:rPr>
          <w:rFonts w:hint="eastAsia" w:ascii="方正仿宋_GBK" w:hAnsi="宋体" w:eastAsia="方正仿宋_GBK"/>
          <w:sz w:val="32"/>
          <w:szCs w:val="32"/>
        </w:rPr>
        <w:t>00元/家，三</w:t>
      </w:r>
      <w:r>
        <w:rPr>
          <w:rFonts w:ascii="方正仿宋_GBK" w:hAnsi="宋体" w:eastAsia="方正仿宋_GBK"/>
          <w:sz w:val="32"/>
          <w:szCs w:val="32"/>
        </w:rPr>
        <w:t>级</w:t>
      </w:r>
      <w:r>
        <w:rPr>
          <w:rFonts w:hint="eastAsia" w:ascii="方正仿宋_GBK" w:hAnsi="宋体" w:eastAsia="方正仿宋_GBK"/>
          <w:sz w:val="32"/>
          <w:szCs w:val="32"/>
        </w:rPr>
        <w:t>医疗机构培训费</w:t>
      </w:r>
      <w:r>
        <w:rPr>
          <w:rFonts w:ascii="方正仿宋_GBK" w:hAnsi="宋体" w:eastAsia="方正仿宋_GBK"/>
          <w:sz w:val="32"/>
          <w:szCs w:val="32"/>
        </w:rPr>
        <w:t>360</w:t>
      </w:r>
      <w:r>
        <w:rPr>
          <w:rFonts w:hint="eastAsia" w:ascii="方正仿宋_GBK" w:hAnsi="宋体" w:eastAsia="方正仿宋_GBK"/>
          <w:sz w:val="32"/>
          <w:szCs w:val="32"/>
        </w:rPr>
        <w:t>00元/家。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 w:cs="宋体"/>
          <w:color w:val="000000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账户名称：重庆市卫生服务中心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 w:cs="宋体"/>
          <w:kern w:val="0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开户银行：</w:t>
      </w:r>
      <w:r>
        <w:rPr>
          <w:rFonts w:hint="eastAsia" w:ascii="方正仿宋_GBK" w:hAnsi="宋体" w:eastAsia="方正仿宋_GBK" w:cs="宋体"/>
          <w:kern w:val="0"/>
          <w:sz w:val="32"/>
          <w:szCs w:val="32"/>
        </w:rPr>
        <w:t xml:space="preserve">工行建新东路支行 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仿宋_GBK" w:hAnsi="宋体" w:eastAsia="方正仿宋_GBK" w:cs="宋体"/>
          <w:color w:val="000000"/>
          <w:kern w:val="0"/>
          <w:sz w:val="32"/>
          <w:szCs w:val="32"/>
        </w:rPr>
        <w:t>账    号：3100022209026427501</w:t>
      </w:r>
      <w:r>
        <w:rPr>
          <w:rFonts w:hint="eastAsia" w:ascii="方正仿宋_GBK" w:hAnsi="新宋体" w:eastAsia="方正仿宋_GBK" w:cs="宋体"/>
          <w:color w:val="000000"/>
          <w:kern w:val="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3" w:firstLineChars="200"/>
        <w:jc w:val="both"/>
        <w:textAlignment w:val="auto"/>
        <w:rPr>
          <w:rFonts w:ascii="方正仿宋_GBK" w:hAnsi="方正仿宋_GBK" w:eastAsia="方正仿宋_GBK" w:cs="方正仿宋_GBK"/>
          <w:b/>
          <w:sz w:val="32"/>
          <w:szCs w:val="32"/>
        </w:rPr>
      </w:pPr>
      <w:r>
        <w:rPr>
          <w:rFonts w:hint="eastAsia" w:ascii="方正仿宋_GBK" w:eastAsia="方正仿宋_GBK"/>
          <w:b/>
          <w:sz w:val="32"/>
          <w:szCs w:val="32"/>
        </w:rPr>
        <w:t>本培训班只接受单位汇款，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请于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9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月</w:t>
      </w:r>
      <w:r>
        <w:rPr>
          <w:rFonts w:ascii="方正仿宋_GBK" w:hAnsi="方正仿宋_GBK" w:eastAsia="方正仿宋_GBK" w:cs="方正仿宋_GBK"/>
          <w:b/>
          <w:bCs/>
          <w:sz w:val="32"/>
          <w:szCs w:val="32"/>
        </w:rPr>
        <w:t>30</w:t>
      </w: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</w:rPr>
        <w:t>日前完成报名手续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，</w:t>
      </w:r>
      <w:r>
        <w:rPr>
          <w:rFonts w:hint="eastAsia" w:ascii="方正仿宋_GBK" w:eastAsia="方正仿宋_GBK"/>
          <w:b/>
          <w:sz w:val="32"/>
          <w:szCs w:val="32"/>
        </w:rPr>
        <w:t>汇款时请注明汇款单位，并将汇款回单、开票单位名称及纳税人识别号发到</w:t>
      </w:r>
      <w:r>
        <w:rPr>
          <w:rFonts w:ascii="方正仿宋_GBK" w:eastAsia="方正仿宋_GBK"/>
          <w:b/>
          <w:sz w:val="32"/>
          <w:szCs w:val="32"/>
        </w:rPr>
        <w:t>3508777166</w:t>
      </w:r>
      <w:r>
        <w:rPr>
          <w:rFonts w:hint="eastAsia" w:ascii="方正仿宋_GBK" w:eastAsia="方正仿宋_GBK"/>
          <w:b/>
          <w:sz w:val="32"/>
          <w:szCs w:val="32"/>
        </w:rPr>
        <w:t>@qq.com邮箱中，</w:t>
      </w:r>
      <w:r>
        <w:rPr>
          <w:rFonts w:ascii="方正仿宋_GBK" w:eastAsia="方正仿宋_GBK"/>
          <w:b/>
          <w:sz w:val="32"/>
          <w:szCs w:val="32"/>
        </w:rPr>
        <w:t>并</w:t>
      </w:r>
      <w:r>
        <w:rPr>
          <w:rFonts w:hint="eastAsia" w:ascii="方正仿宋_GBK" w:hAnsi="方正仿宋_GBK" w:eastAsia="方正仿宋_GBK" w:cs="方正仿宋_GBK"/>
          <w:b/>
          <w:sz w:val="32"/>
          <w:szCs w:val="32"/>
        </w:rPr>
        <w:t>及时联系工作人员，核对报名信息与开票信息，发放直播账号，保障如期参训。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eastAsia="方正黑体_GBK"/>
          <w:sz w:val="32"/>
          <w:szCs w:val="32"/>
        </w:rPr>
        <w:t>八、</w:t>
      </w:r>
      <w:r>
        <w:rPr>
          <w:rFonts w:hint="eastAsia" w:ascii="方正黑体_GBK" w:hAnsi="宋体" w:eastAsia="方正黑体_GBK"/>
          <w:sz w:val="32"/>
          <w:szCs w:val="32"/>
        </w:rPr>
        <w:t>报名时间、地点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报名时间：2020年</w:t>
      </w:r>
      <w:r>
        <w:rPr>
          <w:rFonts w:ascii="方正仿宋_GBK" w:hAnsi="宋体" w:eastAsia="方正仿宋_GBK"/>
          <w:sz w:val="32"/>
          <w:szCs w:val="32"/>
        </w:rPr>
        <w:t>8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方正仿宋_GBK" w:hAnsi="宋体" w:eastAsia="方正仿宋_GBK"/>
          <w:sz w:val="32"/>
          <w:szCs w:val="32"/>
        </w:rPr>
        <w:t>31</w:t>
      </w:r>
      <w:r>
        <w:rPr>
          <w:rFonts w:hint="eastAsia" w:ascii="方正仿宋_GBK" w:hAnsi="宋体" w:eastAsia="方正仿宋_GBK"/>
          <w:sz w:val="32"/>
          <w:szCs w:val="32"/>
        </w:rPr>
        <w:t>日―2020月</w:t>
      </w:r>
      <w:r>
        <w:rPr>
          <w:rFonts w:ascii="方正仿宋_GBK" w:hAnsi="宋体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方正仿宋_GBK" w:hAnsi="宋体" w:eastAsia="方正仿宋_GBK"/>
          <w:sz w:val="32"/>
          <w:szCs w:val="32"/>
        </w:rPr>
        <w:t>30</w:t>
      </w:r>
      <w:r>
        <w:rPr>
          <w:rFonts w:hint="eastAsia" w:ascii="方正仿宋_GBK" w:hAnsi="宋体" w:eastAsia="方正仿宋_GBK"/>
          <w:sz w:val="32"/>
          <w:szCs w:val="32"/>
        </w:rPr>
        <w:t>日，名额有限，额满为止。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报名地点：重庆市卫生服务</w:t>
      </w:r>
      <w:r>
        <w:rPr>
          <w:rFonts w:ascii="方正仿宋_GBK" w:hAnsi="宋体" w:eastAsia="方正仿宋_GBK"/>
          <w:sz w:val="32"/>
          <w:szCs w:val="32"/>
        </w:rPr>
        <w:t>中心</w:t>
      </w:r>
      <w:r>
        <w:rPr>
          <w:rFonts w:hint="eastAsia" w:ascii="方正仿宋_GBK" w:eastAsia="方正仿宋_GBK"/>
          <w:color w:val="000000"/>
          <w:sz w:val="32"/>
          <w:szCs w:val="32"/>
        </w:rPr>
        <w:t>（重庆市卫生人才交流中心）。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地址：重庆市江北区观音桥百业兴大厦22楼  邮编：400020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联系电话：63651371  63651322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 xml:space="preserve">联系人：陈军志  谭  偲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2"/>
          <w:szCs w:val="32"/>
        </w:rPr>
      </w:pPr>
      <w:r>
        <w:rPr>
          <w:rFonts w:hint="eastAsia" w:ascii="方正仿宋_GBK" w:hAnsi="宋体" w:eastAsia="方正仿宋_GBK"/>
          <w:sz w:val="32"/>
          <w:szCs w:val="32"/>
        </w:rPr>
        <w:t>网络</w:t>
      </w:r>
      <w:r>
        <w:rPr>
          <w:rFonts w:ascii="方正仿宋_GBK" w:hAnsi="宋体" w:eastAsia="方正仿宋_GBK"/>
          <w:sz w:val="32"/>
          <w:szCs w:val="32"/>
        </w:rPr>
        <w:t>技术</w:t>
      </w:r>
      <w:r>
        <w:rPr>
          <w:rFonts w:hint="eastAsia" w:ascii="方正仿宋_GBK" w:hAnsi="宋体" w:eastAsia="方正仿宋_GBK"/>
          <w:sz w:val="32"/>
          <w:szCs w:val="32"/>
        </w:rPr>
        <w:t>：刘益林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ascii="方正仿宋_GBK" w:hAnsi="宋体" w:eastAsia="方正仿宋_GBK"/>
          <w:sz w:val="30"/>
          <w:szCs w:val="30"/>
        </w:rPr>
      </w:pPr>
      <w:r>
        <w:rPr>
          <w:rFonts w:hint="eastAsia" w:ascii="方正仿宋_GBK" w:hAnsi="宋体" w:eastAsia="方正仿宋_GBK"/>
          <w:sz w:val="32"/>
          <w:szCs w:val="32"/>
        </w:rPr>
        <w:t>网址：http://www.cqwsrc.com (重庆医药卫生人才网)</w:t>
      </w:r>
    </w:p>
    <w:p>
      <w:pPr>
        <w:spacing w:line="600" w:lineRule="exact"/>
        <w:ind w:firstLine="627" w:firstLineChars="196"/>
        <w:rPr>
          <w:rFonts w:ascii="方正仿宋_GBK" w:hAnsi="宋体" w:eastAsia="方正仿宋_GBK"/>
          <w:sz w:val="32"/>
          <w:szCs w:val="32"/>
        </w:rPr>
      </w:pPr>
    </w:p>
    <w:p>
      <w:pPr>
        <w:pStyle w:val="2"/>
        <w:spacing w:after="0" w:line="600" w:lineRule="exact"/>
        <w:ind w:firstLine="640" w:firstLineChars="200"/>
        <w:rPr>
          <w:rFonts w:hint="eastAsia" w:ascii="方正仿宋_GBK" w:hAnsi="宋体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Times New Roman"/>
          <w:sz w:val="32"/>
          <w:szCs w:val="32"/>
          <w:lang w:eastAsia="zh-CN"/>
        </w:rPr>
        <w:t>附件：浙江大学-重庆市基层医疗机构干部内训培训班回</w:t>
      </w:r>
    </w:p>
    <w:p>
      <w:pPr>
        <w:pStyle w:val="2"/>
        <w:spacing w:after="0" w:line="600" w:lineRule="exact"/>
        <w:ind w:firstLine="1600" w:firstLineChars="500"/>
        <w:rPr>
          <w:rFonts w:hint="eastAsia" w:ascii="方正仿宋_GBK" w:hAnsi="宋体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宋体" w:eastAsia="方正仿宋_GBK" w:cs="Times New Roman"/>
          <w:sz w:val="32"/>
          <w:szCs w:val="32"/>
          <w:lang w:eastAsia="zh-CN"/>
        </w:rPr>
        <w:t>执表</w:t>
      </w: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</w:pPr>
    </w:p>
    <w:p>
      <w:pPr>
        <w:pStyle w:val="2"/>
        <w:spacing w:after="0" w:line="600" w:lineRule="exact"/>
        <w:ind w:firstLine="640"/>
        <w:rPr>
          <w:rFonts w:ascii="方正仿宋_GBK" w:hAnsi="宋体" w:eastAsia="方正仿宋_GBK" w:cs="Times New Roman"/>
          <w:sz w:val="32"/>
          <w:szCs w:val="3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74" w:bottom="1985" w:left="1588" w:header="851" w:footer="992" w:gutter="0"/>
          <w:pgNumType w:fmt="numberInDash"/>
          <w:cols w:space="720" w:num="1"/>
          <w:titlePg/>
          <w:docGrid w:type="lines" w:linePitch="312" w:charSpace="0"/>
        </w:sectPr>
      </w:pPr>
    </w:p>
    <w:p>
      <w:pPr>
        <w:spacing w:line="560" w:lineRule="exact"/>
        <w:rPr>
          <w:rFonts w:ascii="方正黑体_GBK" w:hAnsi="宋体" w:eastAsia="方正黑体_GBK"/>
          <w:sz w:val="32"/>
          <w:szCs w:val="32"/>
        </w:rPr>
      </w:pPr>
      <w:r>
        <w:rPr>
          <w:rFonts w:hint="eastAsia" w:ascii="方正黑体_GBK" w:hAnsi="宋体" w:eastAsia="方正黑体_GBK"/>
          <w:sz w:val="32"/>
          <w:szCs w:val="32"/>
        </w:rPr>
        <w:t>附件</w:t>
      </w:r>
    </w:p>
    <w:p>
      <w:pPr>
        <w:spacing w:line="560" w:lineRule="exact"/>
        <w:jc w:val="center"/>
        <w:rPr>
          <w:rFonts w:ascii="方正小标宋_GBK" w:hAnsi="宋体" w:eastAsia="方正小标宋_GBK"/>
          <w:sz w:val="36"/>
          <w:szCs w:val="36"/>
        </w:rPr>
      </w:pPr>
      <w:r>
        <w:rPr>
          <w:rFonts w:hint="eastAsia" w:ascii="方正小标宋_GBK" w:hAnsi="宋体" w:eastAsia="方正小标宋_GBK"/>
          <w:sz w:val="36"/>
          <w:szCs w:val="36"/>
        </w:rPr>
        <w:t>浙江大学-重庆市基层医疗机构干部内训培训班回执表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900"/>
        <w:gridCol w:w="1409"/>
        <w:gridCol w:w="651"/>
        <w:gridCol w:w="840"/>
        <w:gridCol w:w="140"/>
        <w:gridCol w:w="1280"/>
        <w:gridCol w:w="920"/>
        <w:gridCol w:w="880"/>
        <w:gridCol w:w="260"/>
        <w:gridCol w:w="1700"/>
      </w:tblGrid>
      <w:tr>
        <w:trPr>
          <w:trHeight w:val="480" w:hRule="atLeast"/>
          <w:jc w:val="center"/>
        </w:trPr>
        <w:tc>
          <w:tcPr>
            <w:tcW w:w="3969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1200"/>
              <w:rPr>
                <w:rFonts w:ascii="仿宋" w:hAnsi="仿宋" w:eastAsia="仿宋"/>
                <w:w w:val="99"/>
                <w:sz w:val="30"/>
              </w:rPr>
            </w:pPr>
            <w:r>
              <w:rPr>
                <w:rFonts w:ascii="仿宋" w:hAnsi="仿宋" w:eastAsia="仿宋"/>
                <w:w w:val="99"/>
                <w:sz w:val="30"/>
              </w:rPr>
              <w:t>（请加盖单位公章）</w:t>
            </w:r>
          </w:p>
        </w:tc>
        <w:tc>
          <w:tcPr>
            <w:tcW w:w="651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060" w:type="dxa"/>
            <w:gridSpan w:val="3"/>
            <w:shd w:val="clear" w:color="auto" w:fill="auto"/>
            <w:vAlign w:val="bottom"/>
          </w:tcPr>
          <w:p>
            <w:pPr>
              <w:spacing w:line="0" w:lineRule="atLeast"/>
              <w:ind w:left="32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2020 年  月</w:t>
            </w:r>
          </w:p>
        </w:tc>
        <w:tc>
          <w:tcPr>
            <w:tcW w:w="1700" w:type="dxa"/>
            <w:shd w:val="clear" w:color="auto" w:fill="auto"/>
            <w:vAlign w:val="bottom"/>
          </w:tcPr>
          <w:p>
            <w:pPr>
              <w:spacing w:line="0" w:lineRule="atLeast"/>
              <w:ind w:right="1110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16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  <w:tc>
          <w:tcPr>
            <w:tcW w:w="17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3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30"/>
              </w:rPr>
            </w:pPr>
            <w:r>
              <w:rPr>
                <w:rFonts w:ascii="仿宋" w:hAnsi="仿宋" w:eastAsia="仿宋"/>
                <w:w w:val="99"/>
                <w:sz w:val="30"/>
              </w:rPr>
              <w:t>单位名称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960" w:type="dxa"/>
            <w:gridSpan w:val="2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9"/>
                <w:sz w:val="30"/>
              </w:rPr>
            </w:pPr>
            <w:r>
              <w:rPr>
                <w:rFonts w:ascii="仿宋" w:hAnsi="仿宋" w:eastAsia="仿宋"/>
                <w:w w:val="99"/>
                <w:sz w:val="30"/>
              </w:rPr>
              <w:t>医院等级</w:t>
            </w:r>
          </w:p>
        </w:tc>
        <w:tc>
          <w:tcPr>
            <w:tcW w:w="2309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70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□三级</w:t>
            </w:r>
          </w:p>
        </w:tc>
        <w:tc>
          <w:tcPr>
            <w:tcW w:w="1491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right="410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□二级</w:t>
            </w:r>
          </w:p>
        </w:tc>
        <w:tc>
          <w:tcPr>
            <w:tcW w:w="1420" w:type="dxa"/>
            <w:gridSpan w:val="2"/>
            <w:shd w:val="clear" w:color="auto" w:fill="auto"/>
            <w:vAlign w:val="bottom"/>
          </w:tcPr>
          <w:p>
            <w:pPr>
              <w:spacing w:line="0" w:lineRule="atLeast"/>
              <w:ind w:left="4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□一级</w:t>
            </w:r>
          </w:p>
        </w:tc>
        <w:tc>
          <w:tcPr>
            <w:tcW w:w="3760" w:type="dxa"/>
            <w:gridSpan w:val="4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right="1090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□其它_________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jc w:val="center"/>
        </w:trPr>
        <w:tc>
          <w:tcPr>
            <w:tcW w:w="1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89"/>
                <w:sz w:val="30"/>
              </w:rPr>
            </w:pPr>
            <w:r>
              <w:rPr>
                <w:rFonts w:ascii="仿宋" w:hAnsi="仿宋" w:eastAsia="仿宋"/>
                <w:w w:val="89"/>
                <w:sz w:val="30"/>
              </w:rPr>
              <w:t>通讯地址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2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邮编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 w:hRule="atLeast"/>
          <w:jc w:val="center"/>
        </w:trPr>
        <w:tc>
          <w:tcPr>
            <w:tcW w:w="1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姓 名</w:t>
            </w: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5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职 务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2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固话</w:t>
            </w: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" w:hRule="atLeast"/>
          <w:jc w:val="center"/>
        </w:trPr>
        <w:tc>
          <w:tcPr>
            <w:tcW w:w="1660" w:type="dxa"/>
            <w:vMerge w:val="restart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338" w:lineRule="exact"/>
              <w:jc w:val="center"/>
              <w:rPr>
                <w:rFonts w:ascii="仿宋" w:hAnsi="仿宋" w:eastAsia="仿宋"/>
                <w:w w:val="99"/>
                <w:sz w:val="30"/>
              </w:rPr>
            </w:pPr>
            <w:r>
              <w:rPr>
                <w:rFonts w:ascii="仿宋" w:hAnsi="仿宋" w:eastAsia="仿宋"/>
                <w:w w:val="99"/>
                <w:sz w:val="30"/>
              </w:rPr>
              <w:t>联系人</w:t>
            </w: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5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" w:hRule="atLeast"/>
          <w:jc w:val="center"/>
        </w:trPr>
        <w:tc>
          <w:tcPr>
            <w:tcW w:w="1660" w:type="dxa"/>
            <w:vMerge w:val="continue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900" w:type="dxa"/>
            <w:vMerge w:val="restart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ind w:left="100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手 机</w:t>
            </w: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65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40" w:type="dxa"/>
            <w:vMerge w:val="restart"/>
            <w:shd w:val="clear" w:color="auto" w:fill="auto"/>
            <w:vAlign w:val="bottom"/>
          </w:tcPr>
          <w:p>
            <w:pPr>
              <w:spacing w:line="0" w:lineRule="atLeast"/>
              <w:jc w:val="right"/>
              <w:rPr>
                <w:rFonts w:ascii="仿宋" w:hAnsi="仿宋" w:eastAsia="仿宋"/>
                <w:sz w:val="30"/>
              </w:rPr>
            </w:pPr>
            <w:r>
              <w:rPr>
                <w:rFonts w:ascii="仿宋" w:hAnsi="仿宋" w:eastAsia="仿宋"/>
                <w:sz w:val="30"/>
              </w:rPr>
              <w:t>邮箱</w:t>
            </w: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00" w:type="dxa"/>
            <w:vMerge w:val="continue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65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vMerge w:val="continue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" w:hRule="atLeast"/>
          <w:jc w:val="center"/>
        </w:trPr>
        <w:tc>
          <w:tcPr>
            <w:tcW w:w="1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65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4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5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660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jc w:val="center"/>
              <w:rPr>
                <w:rFonts w:ascii="仿宋" w:hAnsi="仿宋" w:eastAsia="仿宋"/>
                <w:w w:val="98"/>
                <w:sz w:val="30"/>
              </w:rPr>
            </w:pPr>
            <w:r>
              <w:rPr>
                <w:rFonts w:ascii="仿宋" w:hAnsi="仿宋" w:eastAsia="仿宋"/>
                <w:w w:val="98"/>
                <w:sz w:val="30"/>
              </w:rPr>
              <w:t>备 注</w:t>
            </w:r>
          </w:p>
        </w:tc>
        <w:tc>
          <w:tcPr>
            <w:tcW w:w="90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Theme="minorEastAsia"/>
                <w:sz w:val="24"/>
              </w:rPr>
            </w:pPr>
          </w:p>
        </w:tc>
        <w:tc>
          <w:tcPr>
            <w:tcW w:w="651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2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92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260" w:type="dxa"/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  <w:tc>
          <w:tcPr>
            <w:tcW w:w="1700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  <w:jc w:val="center"/>
        </w:trPr>
        <w:tc>
          <w:tcPr>
            <w:tcW w:w="166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90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409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651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4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2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88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260" w:type="dxa"/>
            <w:tcBorders>
              <w:bottom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  <w:tc>
          <w:tcPr>
            <w:tcW w:w="1700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spacing w:line="0" w:lineRule="atLeast"/>
              <w:rPr>
                <w:rFonts w:eastAsia="Times New Roman"/>
                <w:sz w:val="17"/>
              </w:rPr>
            </w:pPr>
          </w:p>
        </w:tc>
      </w:tr>
    </w:tbl>
    <w:p>
      <w:pPr>
        <w:rPr>
          <w:rFonts w:eastAsiaTheme="minorEastAsia"/>
          <w:sz w:val="17"/>
        </w:rPr>
      </w:pPr>
    </w:p>
    <w:p>
      <w:pPr>
        <w:rPr>
          <w:rFonts w:eastAsiaTheme="minorEastAsia"/>
          <w:sz w:val="17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  <w:sectPr>
          <w:pgSz w:w="16838" w:h="11906" w:orient="landscape"/>
          <w:pgMar w:top="1588" w:right="2098" w:bottom="1474" w:left="1985" w:header="851" w:footer="992" w:gutter="0"/>
          <w:pgNumType w:fmt="numberInDash"/>
          <w:cols w:space="720" w:num="1"/>
          <w:titlePg/>
          <w:docGrid w:type="linesAndChars" w:linePitch="312" w:charSpace="0"/>
        </w:sectPr>
      </w:pPr>
      <w:r>
        <w:rPr>
          <w:rFonts w:hint="eastAsia" w:ascii="方正仿宋_GBK" w:hAnsi="宋体" w:eastAsia="方正仿宋_GBK"/>
          <w:sz w:val="32"/>
          <w:szCs w:val="32"/>
        </w:rPr>
        <w:t>备注</w:t>
      </w:r>
      <w:r>
        <w:rPr>
          <w:rFonts w:ascii="方正仿宋_GBK" w:hAnsi="宋体" w:eastAsia="方正仿宋_GBK"/>
          <w:sz w:val="32"/>
          <w:szCs w:val="32"/>
        </w:rPr>
        <w:t>：</w:t>
      </w:r>
      <w:r>
        <w:rPr>
          <w:rFonts w:hint="eastAsia" w:ascii="方正仿宋_GBK" w:hAnsi="宋体" w:eastAsia="方正仿宋_GBK"/>
          <w:sz w:val="32"/>
          <w:szCs w:val="32"/>
        </w:rPr>
        <w:t>此表请于</w:t>
      </w:r>
      <w:r>
        <w:rPr>
          <w:rFonts w:ascii="方正仿宋_GBK" w:hAnsi="宋体" w:eastAsia="方正仿宋_GBK"/>
          <w:sz w:val="32"/>
          <w:szCs w:val="32"/>
        </w:rPr>
        <w:t>9</w:t>
      </w:r>
      <w:r>
        <w:rPr>
          <w:rFonts w:hint="eastAsia" w:ascii="方正仿宋_GBK" w:hAnsi="宋体" w:eastAsia="方正仿宋_GBK"/>
          <w:sz w:val="32"/>
          <w:szCs w:val="32"/>
        </w:rPr>
        <w:t>月</w:t>
      </w:r>
      <w:r>
        <w:rPr>
          <w:rFonts w:ascii="方正仿宋_GBK" w:hAnsi="宋体" w:eastAsia="方正仿宋_GBK"/>
          <w:sz w:val="32"/>
          <w:szCs w:val="32"/>
        </w:rPr>
        <w:t>30</w:t>
      </w:r>
      <w:r>
        <w:rPr>
          <w:rFonts w:hint="eastAsia" w:ascii="方正仿宋_GBK" w:hAnsi="宋体" w:eastAsia="方正仿宋_GBK"/>
          <w:sz w:val="32"/>
          <w:szCs w:val="32"/>
        </w:rPr>
        <w:t>日前发送到</w:t>
      </w:r>
      <w:r>
        <w:rPr>
          <w:rFonts w:ascii="方正仿宋_GBK" w:hAnsi="宋体" w:eastAsia="方正仿宋_GBK"/>
          <w:sz w:val="32"/>
          <w:szCs w:val="32"/>
        </w:rPr>
        <w:t>3508777166</w:t>
      </w:r>
      <w:r>
        <w:rPr>
          <w:rFonts w:hint="eastAsia" w:ascii="方正仿宋_GBK" w:hAnsi="宋体" w:eastAsia="方正仿宋_GBK"/>
          <w:sz w:val="32"/>
          <w:szCs w:val="32"/>
        </w:rPr>
        <w:t>@qq.com邮箱。</w:t>
      </w: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  <w:lang w:eastAsia="zh-CN"/>
        </w:rPr>
      </w:pP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  <w:lang w:eastAsia="zh-CN"/>
        </w:rPr>
      </w:pPr>
      <w:bookmarkStart w:id="0" w:name="_GoBack"/>
      <w:bookmarkEnd w:id="0"/>
    </w:p>
    <w:p>
      <w:pPr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</w:p>
    <w:p>
      <w:pPr>
        <w:spacing w:line="600" w:lineRule="exact"/>
        <w:ind w:firstLine="140" w:firstLineChars="50"/>
        <w:jc w:val="left"/>
        <w:rPr>
          <w:rFonts w:hint="eastAsia" w:ascii="方正仿宋_GBK" w:eastAsia="方正仿宋_GBK"/>
        </w:rPr>
      </w:pP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390525</wp:posOffset>
                </wp:positionV>
                <wp:extent cx="5615940" cy="9525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9525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30.75pt;height:0.75pt;width:442.2pt;z-index:251679744;mso-width-relative:page;mso-height-relative:page;" filled="f" stroked="t" coordsize="21600,21600" o:gfxdata="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4qIxC1gAAAAYBAAAPAAAAAAAA&#10;AAEAIAAAACIAAABkcnMvZG93bnJldi54bWxQSwECFAAUAAAACACHTuJAcmqyyNsBAACZAwAADgAA&#10;AAAAAAABACAAAAAlAQAAZHJzL2Uyb0RvYy54bWxQSwUGAAAAAAYABgBZAQAAcgUAAAAA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/>
          <w:bCs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-5715</wp:posOffset>
                </wp:positionH>
                <wp:positionV relativeFrom="paragraph">
                  <wp:posOffset>45085</wp:posOffset>
                </wp:positionV>
                <wp:extent cx="5615940" cy="10160"/>
                <wp:effectExtent l="0" t="4445" r="3810" b="1397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10160"/>
                        </a:xfrm>
                        <a:prstGeom prst="line">
                          <a:avLst/>
                        </a:prstGeom>
                        <a:ln w="44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45pt;margin-top:3.55pt;height:0.8pt;width:442.2pt;z-index:251680768;mso-width-relative:page;mso-height-relative:page;" filled="f" stroked="t" coordsize="21600,21600" o:gfxdata="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EqMDxNYAAAAFAQAADwAA&#10;AAAAAAABACAAAAAiAAAAZHJzL2Rvd25yZXYueG1sUEsBAhQAFAAAAAgAh07iQO3/3GPfAQAAmgMA&#10;AA4AAAAAAAAAAQAgAAAAJQEAAGRycy9lMm9Eb2MueG1sUEsFBgAAAAAGAAYAWQEAAHYFAAAAAA==&#10;">
                <v:fill on="f" focussize="0,0"/>
                <v:stroke weight="0.3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重庆市卫生服务中心行政人事部            2020年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月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  <w:lang w:val="en-US" w:eastAsia="zh-CN"/>
        </w:rPr>
        <w:t>25</w:t>
      </w:r>
      <w:r>
        <w:rPr>
          <w:rFonts w:hint="eastAsia" w:ascii="方正仿宋_GBK" w:hAnsi="华文中宋" w:eastAsia="方正仿宋_GBK" w:cs="仿宋_GB2312"/>
          <w:color w:val="000000"/>
          <w:kern w:val="0"/>
          <w:sz w:val="28"/>
          <w:szCs w:val="28"/>
        </w:rPr>
        <w:t>日印发</w:t>
      </w:r>
    </w:p>
    <w:p>
      <w:pPr>
        <w:spacing w:line="600" w:lineRule="exact"/>
        <w:rPr>
          <w:rFonts w:hint="eastAsia" w:ascii="方正仿宋_GBK" w:hAnsi="宋体" w:eastAsia="方正仿宋_GBK"/>
          <w:sz w:val="32"/>
          <w:szCs w:val="32"/>
        </w:rPr>
      </w:pPr>
    </w:p>
    <w:sectPr>
      <w:pgSz w:w="11906" w:h="16838"/>
      <w:pgMar w:top="2098" w:right="1474" w:bottom="1985" w:left="1588" w:header="851" w:footer="992" w:gutter="0"/>
      <w:pgNumType w:fmt="numberInDash"/>
      <w:cols w:space="720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42456B6C-4E6C-4B9A-AE4D-B029CB27F2CC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09F04BF7-80CB-42EE-84E9-8885DC44ADD0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4430F9FC-4564-4DC8-8E20-C01E9DD44060}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D75DFEA8-5444-4F6F-B709-C8F94A920DD6}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  <w:embedRegular r:id="rId5" w:fontKey="{F675F211-0F39-45C5-9C16-1313510492C1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B15E31BC-44E3-481A-8039-01767828E17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7" w:fontKey="{2FA0E5A2-81D0-4E47-A846-3B10E4FB44A4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8" w:fontKey="{0DCAC4F8-4201-4E46-9809-5F82AF6054EF}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  <w:embedRegular r:id="rId9" w:fontKey="{5D5DE3C7-AF8C-48D8-A465-71465494373F}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10" w:fontKey="{1582E6D4-D423-4DB6-B0E3-99CB8DE7AA3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6 -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8 -</w:t>
    </w:r>
    <w:r>
      <w:rPr>
        <w:rFonts w:ascii="宋体" w:hAnsi="宋体"/>
        <w:sz w:val="28"/>
        <w:szCs w:val="28"/>
      </w:rPr>
      <w:fldChar w:fldCharType="end"/>
    </w:r>
  </w:p>
  <w:p>
    <w:pPr>
      <w:pStyle w:val="4"/>
    </w:pPr>
  </w:p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FD7"/>
    <w:rsid w:val="00012199"/>
    <w:rsid w:val="00020B92"/>
    <w:rsid w:val="0004469E"/>
    <w:rsid w:val="000673EF"/>
    <w:rsid w:val="0009254B"/>
    <w:rsid w:val="000B758D"/>
    <w:rsid w:val="000F0B93"/>
    <w:rsid w:val="00153811"/>
    <w:rsid w:val="001740C3"/>
    <w:rsid w:val="00193332"/>
    <w:rsid w:val="001C420C"/>
    <w:rsid w:val="001D6EF6"/>
    <w:rsid w:val="00217716"/>
    <w:rsid w:val="00233026"/>
    <w:rsid w:val="00237D14"/>
    <w:rsid w:val="002639FD"/>
    <w:rsid w:val="002A4042"/>
    <w:rsid w:val="002B07B5"/>
    <w:rsid w:val="002C0922"/>
    <w:rsid w:val="002F3FBF"/>
    <w:rsid w:val="003470CF"/>
    <w:rsid w:val="00356C67"/>
    <w:rsid w:val="00366463"/>
    <w:rsid w:val="003A3D9F"/>
    <w:rsid w:val="003A7674"/>
    <w:rsid w:val="003E3414"/>
    <w:rsid w:val="003E7412"/>
    <w:rsid w:val="00462FD7"/>
    <w:rsid w:val="005343A2"/>
    <w:rsid w:val="0053743B"/>
    <w:rsid w:val="00561C87"/>
    <w:rsid w:val="00572F4A"/>
    <w:rsid w:val="005735B6"/>
    <w:rsid w:val="005A1085"/>
    <w:rsid w:val="005D219C"/>
    <w:rsid w:val="0062025E"/>
    <w:rsid w:val="006814EE"/>
    <w:rsid w:val="006C1B40"/>
    <w:rsid w:val="006F7A56"/>
    <w:rsid w:val="007167B3"/>
    <w:rsid w:val="0072793E"/>
    <w:rsid w:val="00764F10"/>
    <w:rsid w:val="007852CE"/>
    <w:rsid w:val="007A0F78"/>
    <w:rsid w:val="007A56A8"/>
    <w:rsid w:val="007C3211"/>
    <w:rsid w:val="007E36F3"/>
    <w:rsid w:val="007F37A2"/>
    <w:rsid w:val="00815906"/>
    <w:rsid w:val="00865F0C"/>
    <w:rsid w:val="00897996"/>
    <w:rsid w:val="008B1854"/>
    <w:rsid w:val="00914FDE"/>
    <w:rsid w:val="00923C68"/>
    <w:rsid w:val="00957307"/>
    <w:rsid w:val="009970B0"/>
    <w:rsid w:val="009F428D"/>
    <w:rsid w:val="00A23895"/>
    <w:rsid w:val="00A44E48"/>
    <w:rsid w:val="00A67532"/>
    <w:rsid w:val="00AE0496"/>
    <w:rsid w:val="00B7123D"/>
    <w:rsid w:val="00BD06C2"/>
    <w:rsid w:val="00C12F79"/>
    <w:rsid w:val="00C24D08"/>
    <w:rsid w:val="00C40A08"/>
    <w:rsid w:val="00C55479"/>
    <w:rsid w:val="00C80CE6"/>
    <w:rsid w:val="00C93557"/>
    <w:rsid w:val="00CE1146"/>
    <w:rsid w:val="00D01665"/>
    <w:rsid w:val="00D8051A"/>
    <w:rsid w:val="00D90BAD"/>
    <w:rsid w:val="00D917B5"/>
    <w:rsid w:val="00DE1723"/>
    <w:rsid w:val="00DF2183"/>
    <w:rsid w:val="00E260EA"/>
    <w:rsid w:val="00E71BEF"/>
    <w:rsid w:val="00E759C7"/>
    <w:rsid w:val="00E82AFB"/>
    <w:rsid w:val="00EB3DF2"/>
    <w:rsid w:val="00EB4E83"/>
    <w:rsid w:val="00F10C87"/>
    <w:rsid w:val="00F47530"/>
    <w:rsid w:val="00F52FB5"/>
    <w:rsid w:val="00F77C34"/>
    <w:rsid w:val="00FC4FE0"/>
    <w:rsid w:val="00FE6E9D"/>
    <w:rsid w:val="07C45E52"/>
    <w:rsid w:val="183E25B8"/>
    <w:rsid w:val="4B020BC9"/>
    <w:rsid w:val="5C041AA0"/>
    <w:rsid w:val="6171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4"/>
    <w:uiPriority w:val="0"/>
    <w:pPr>
      <w:spacing w:after="120"/>
    </w:pPr>
    <w:rPr>
      <w:rFonts w:asciiTheme="minorHAnsi" w:hAnsiTheme="minorHAnsi" w:eastAsiaTheme="minorEastAsia" w:cstheme="minorBidi"/>
    </w:rPr>
  </w:style>
  <w:style w:type="paragraph" w:styleId="3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iPriority w:val="0"/>
    <w:rPr>
      <w:color w:val="0000FF"/>
      <w:u w:val="single"/>
    </w:rPr>
  </w:style>
  <w:style w:type="character" w:customStyle="1" w:styleId="10">
    <w:name w:val="页脚 字符1"/>
    <w:link w:val="4"/>
    <w:uiPriority w:val="99"/>
    <w:rPr>
      <w:sz w:val="18"/>
      <w:szCs w:val="18"/>
    </w:rPr>
  </w:style>
  <w:style w:type="character" w:customStyle="1" w:styleId="11">
    <w:name w:val="页眉 字符"/>
    <w:basedOn w:val="8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2">
    <w:name w:val="页脚 字符"/>
    <w:basedOn w:val="8"/>
    <w:semiHidden/>
    <w:uiPriority w:val="99"/>
    <w:rPr>
      <w:rFonts w:ascii="Times New Roman" w:hAnsi="Times New Roman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正文文本 字符"/>
    <w:link w:val="2"/>
    <w:uiPriority w:val="0"/>
    <w:rPr>
      <w:szCs w:val="24"/>
    </w:rPr>
  </w:style>
  <w:style w:type="character" w:customStyle="1" w:styleId="15">
    <w:name w:val="正文文本 字符1"/>
    <w:basedOn w:val="8"/>
    <w:semiHidden/>
    <w:uiPriority w:val="99"/>
    <w:rPr>
      <w:rFonts w:ascii="Times New Roman" w:hAnsi="Times New Roman" w:eastAsia="宋体" w:cs="Times New Roman"/>
      <w:szCs w:val="24"/>
    </w:rPr>
  </w:style>
  <w:style w:type="character" w:customStyle="1" w:styleId="16">
    <w:name w:val="批注框文本 字符"/>
    <w:basedOn w:val="8"/>
    <w:link w:val="3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黑体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宋体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PC</Company>
  <Pages>8</Pages>
  <Words>372</Words>
  <Characters>2124</Characters>
  <Lines>17</Lines>
  <Paragraphs>4</Paragraphs>
  <TotalTime>9</TotalTime>
  <ScaleCrop>false</ScaleCrop>
  <LinksUpToDate>false</LinksUpToDate>
  <CharactersWithSpaces>2492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2020-08-06T01:03:00Z</dcterms:created>
  <dc:creator>admin</dc:creator>
  <cp:lastModifiedBy>刘益林</cp:lastModifiedBy>
  <cp:lastPrinted>2020-08-25T01:25:00Z</cp:lastPrinted>
  <dcterms:modified xsi:type="dcterms:W3CDTF">2020-08-25T09:03:40Z</dcterms:modified>
  <cp:revision>66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